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28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  <w:lang w:val="en-US" w:eastAsia="zh-CN"/>
        </w:rPr>
        <w:t>关于转发《</w:t>
      </w: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第五届“清廉中国·微视频”征集活动启事</w:t>
      </w:r>
      <w:r>
        <w:rPr>
          <w:rFonts w:hint="eastAsia" w:ascii="方正大标宋_GBK" w:hAnsi="方正大标宋_GBK" w:eastAsia="方正大标宋_GBK" w:cs="方正大标宋_GBK"/>
          <w:sz w:val="28"/>
          <w:szCs w:val="28"/>
          <w:lang w:eastAsia="zh-CN"/>
        </w:rPr>
        <w:t>》的通知</w:t>
      </w:r>
      <w:bookmarkStart w:id="0" w:name="_GoBack"/>
      <w:bookmarkEnd w:id="0"/>
    </w:p>
    <w:p>
      <w:pPr>
        <w:adjustRightInd w:val="0"/>
        <w:spacing w:line="59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adjustRightInd w:val="0"/>
        <w:spacing w:line="59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各二级学院团委、各学生会、各社团：</w:t>
      </w:r>
    </w:p>
    <w:p>
      <w:pPr>
        <w:adjustRightInd w:val="0"/>
        <w:spacing w:line="59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为深入学习宣传贯彻党的十九大精神，展示各地区、各部门在推动全面从严治党向纵深发展中的生动实践，大力弘扬廉洁文化，涵养清风正气，中央纪委监察部网站2018年继续开展第五届“清廉中国·微视频”征集活动。欢迎社会各界和广大网友踊跃参与，也希望广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青年学生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拍摄记录身边的感动。具体通知详见附件。</w:t>
      </w:r>
    </w:p>
    <w:p>
      <w:pPr>
        <w:adjustRightInd w:val="0"/>
        <w:spacing w:line="59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从即日起至10月底，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将应征作品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发送电子邮件至hlxytcm_tw@163.com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，作品文件名统一为：作品名称+报送单位+联系电话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。报送作品请附标题、完整脚本、作者姓名、单位、通讯地址、联系方式等信息。联系人：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王晓燕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，电话：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80639099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，地址：行政楼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319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室。</w:t>
      </w:r>
    </w:p>
    <w:p>
      <w:pPr>
        <w:adjustRightInd w:val="0"/>
        <w:spacing w:line="590" w:lineRule="exact"/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附件：《第五届“清廉中国·微视频”征集活动启事》</w:t>
      </w:r>
    </w:p>
    <w:p>
      <w:pPr>
        <w:adjustRightInd w:val="0"/>
        <w:spacing w:line="59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adjustRightInd w:val="0"/>
        <w:spacing w:line="59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共青团南京中医药大学翰林学院委员会</w:t>
      </w:r>
    </w:p>
    <w:p>
      <w:pPr>
        <w:adjustRightInd w:val="0"/>
        <w:spacing w:line="59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                         2018年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日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both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both"/>
        <w:rPr>
          <w:rFonts w:hint="eastAsia" w:ascii="方正大标宋_GBK" w:hAnsi="方正大标宋_GBK" w:eastAsia="方正大标宋_GBK" w:cs="方正大标宋_GBK"/>
          <w:sz w:val="28"/>
          <w:szCs w:val="28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28"/>
          <w:szCs w:val="28"/>
        </w:rPr>
      </w:pPr>
      <w:r>
        <w:rPr>
          <w:rFonts w:hint="eastAsia" w:ascii="方正大标宋_GBK" w:hAnsi="方正大标宋_GBK" w:eastAsia="方正大标宋_GBK" w:cs="方正大标宋_GBK"/>
          <w:sz w:val="28"/>
          <w:szCs w:val="28"/>
        </w:rPr>
        <w:t>第五届“清廉中国·微视频”征集活动启事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为深入学习宣传贯彻党的十九大精神，展示各地区、各部门在推动全面从严治党向纵深发展中的生动实践，大力弘扬廉洁文化，涵养清风正气，中央纪委监察部网站2018年继续开展第五届“清廉中国·微视频”征集活动。欢迎社会各界和广大网友踊跃参与，也希望广大纪检监察干部拍摄记录身边的感动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一、活动主题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　　活动以“清廉中国”为主题，面向纪检监察系统、社会各界和广大网友征集微电影、动漫、公益广告、纪录片等微视频作品。特别欢迎各级电视台、影视制作机构以及高校大学生参加。作品要以真实、生动、鲜活的视频影像，突出反映各地区各部门学习贯彻党的十九大精神的新成果，推进全面从严治党、加强党风廉政建设方面的新举措，继承党的优良作风、弘扬优秀传统文化的新实践。作品要以小见大，润物无声，弘扬清风正气，传递崇尚廉洁的价值观念，具有较强的艺术感染力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二、主要内容</w:t>
      </w:r>
    </w:p>
    <w:p>
      <w:pPr>
        <w:rPr>
          <w:rFonts w:hint="eastAsia"/>
        </w:rPr>
      </w:pPr>
    </w:p>
    <w:p>
      <w:pPr>
        <w:spacing w:line="240" w:lineRule="auto"/>
        <w:rPr>
          <w:rFonts w:hint="eastAsia"/>
        </w:rPr>
      </w:pPr>
      <w:r>
        <w:rPr>
          <w:rFonts w:hint="eastAsia"/>
        </w:rPr>
        <w:t>　　1.微电影：要求故事生动，结构完整，制作精良。时长一般不超过15分钟。</w:t>
      </w: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  <w:r>
        <w:rPr>
          <w:rFonts w:hint="eastAsia"/>
        </w:rPr>
        <w:t>　　2.动漫：要求形式新颖，内容丰富生动、兼具幽默与警示等特点。时长一般不超过3分钟。</w:t>
      </w: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  <w:r>
        <w:rPr>
          <w:rFonts w:hint="eastAsia"/>
        </w:rPr>
        <w:t>　　3.公益广告：要求创意好，立意深，润物无声，短小精悍。时长不超过3分钟。</w:t>
      </w:r>
    </w:p>
    <w:p>
      <w:pPr>
        <w:spacing w:line="240" w:lineRule="auto"/>
        <w:rPr>
          <w:rFonts w:hint="eastAsia"/>
        </w:rPr>
      </w:pPr>
    </w:p>
    <w:p>
      <w:pPr>
        <w:spacing w:line="240" w:lineRule="auto"/>
        <w:rPr>
          <w:rFonts w:hint="eastAsia"/>
        </w:rPr>
      </w:pPr>
      <w:r>
        <w:rPr>
          <w:rFonts w:hint="eastAsia"/>
        </w:rPr>
        <w:t>　　4.纪录片：要求立意深远，内容真实，选题新颖，构思精巧，具有纪实风格，时长一般不超过15分钟。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b/>
          <w:bCs/>
        </w:rPr>
        <w:t>　三、活动安排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活动从即日起持续到2018年12月31日。活动征集的作品将择优在中央纪委监察部网站、客户端以及微信公众号等平台上展播。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　　四、有关要求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1.作品格式：MP4或WMV视频格式，分辨率1280×720，比特率4M/秒，25帧速率，原则上单个视频文件大小不超过500M。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2.报送作品请附标题、完整脚本、作者姓名、单位、通讯地址、联系方式等信息。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3.作品文件名统一为：作品名称＋报送单位＋联系电话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.各省（部）级纪检监察机关可通过“网站信息报送系统”报送，纳入报送统计范围。视频请发至zjwwzsp@126.com邮箱，同时将视频标题发送到“网站信息报送系统”，便于统计记分，报送时请注明【“清廉中国·微视频”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5.其他纪检监察机关、社会各界和广大网友可通过电子邮箱投稿，邮箱为：zjwwzsp@126.com。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6.本次征集只限原创作品，不得抄袭。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7.作品一经采用，将给予报送制作单位或作者适当的稿酬。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　　中央纪委监察部网站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　　2018年1月21日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6485A"/>
    <w:rsid w:val="5CB32412"/>
    <w:rsid w:val="675A1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向阳花1389233619</cp:lastModifiedBy>
  <dcterms:modified xsi:type="dcterms:W3CDTF">2018-06-07T02:58:49Z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